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AE" w:rsidRPr="009B76EB" w:rsidRDefault="001F4FAE" w:rsidP="001F4FAE">
      <w:pPr>
        <w:pStyle w:val="3"/>
        <w:shd w:val="clear" w:color="auto" w:fill="FFFFFF"/>
        <w:spacing w:after="188"/>
        <w:jc w:val="right"/>
        <w:rPr>
          <w:rFonts w:ascii="Arial" w:hAnsi="Arial" w:cs="PT Bold Heading"/>
          <w:color w:val="252525"/>
          <w:sz w:val="24"/>
          <w:szCs w:val="24"/>
        </w:rPr>
      </w:pPr>
      <w:r w:rsidRPr="009B76EB">
        <w:rPr>
          <w:rFonts w:ascii="Arial" w:hAnsi="Arial" w:cs="PT Bold Heading"/>
          <w:color w:val="252525"/>
          <w:sz w:val="24"/>
          <w:szCs w:val="24"/>
          <w:rtl/>
        </w:rPr>
        <w:t>نشأة الوحدة</w:t>
      </w:r>
    </w:p>
    <w:p w:rsidR="001F4FAE" w:rsidRPr="00DA56DF" w:rsidRDefault="001F4FAE" w:rsidP="001F4FA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 تم انشاء وحدة إدارة الأزمات والكوارث بكلية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التمريض- جامعة</w:t>
      </w:r>
      <w:proofErr w:type="gramEnd"/>
      <w:r w:rsidRPr="009B76EB">
        <w:rPr>
          <w:b/>
          <w:bCs/>
          <w:sz w:val="26"/>
          <w:szCs w:val="26"/>
          <w:rtl/>
          <w:lang w:bidi="ar-EG"/>
        </w:rPr>
        <w:t xml:space="preserve"> المنصورة بناء على قرار مجلس الجامعة بتاريخ 19/4/ 2010</w:t>
      </w:r>
      <w:r w:rsidRPr="009B76EB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1F4FAE" w:rsidRPr="009B76EB" w:rsidRDefault="001F4FAE" w:rsidP="001F4FAE">
      <w:pPr>
        <w:pStyle w:val="3"/>
        <w:shd w:val="clear" w:color="auto" w:fill="FFFFFF"/>
        <w:spacing w:after="188"/>
        <w:jc w:val="right"/>
        <w:rPr>
          <w:rFonts w:ascii="Arial" w:hAnsi="Arial" w:cs="PT Bold Heading"/>
          <w:sz w:val="24"/>
          <w:szCs w:val="24"/>
        </w:rPr>
      </w:pPr>
      <w:r w:rsidRPr="009B76EB">
        <w:rPr>
          <w:rFonts w:ascii="Arial" w:hAnsi="Arial" w:cs="PT Bold Heading"/>
          <w:sz w:val="24"/>
          <w:szCs w:val="24"/>
          <w:rtl/>
        </w:rPr>
        <w:t>رسالة الوحدة</w:t>
      </w:r>
    </w:p>
    <w:p w:rsidR="001F4FAE" w:rsidRPr="00DA56DF" w:rsidRDefault="001F4FAE" w:rsidP="001F4FAE">
      <w:pPr>
        <w:shd w:val="clear" w:color="auto" w:fill="FFFFFF"/>
        <w:bidi/>
        <w:spacing w:after="150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وضع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و تنفيذ</w:t>
      </w:r>
      <w:proofErr w:type="gramEnd"/>
      <w:r w:rsidRPr="009B76EB">
        <w:rPr>
          <w:b/>
          <w:bCs/>
          <w:sz w:val="26"/>
          <w:szCs w:val="26"/>
          <w:rtl/>
          <w:lang w:bidi="ar-EG"/>
        </w:rPr>
        <w:t xml:space="preserve"> الخطط والسياسات اللازمة لمواجهة الأزمات والكوارث والحدّ من المخاطر بهدف التخطيط الجيد للتنمية المستدامة</w:t>
      </w:r>
    </w:p>
    <w:p w:rsidR="001F4FAE" w:rsidRPr="009B76EB" w:rsidRDefault="001F4FAE" w:rsidP="001F4FAE">
      <w:pPr>
        <w:pStyle w:val="3"/>
        <w:shd w:val="clear" w:color="auto" w:fill="FFFFFF"/>
        <w:bidi/>
        <w:spacing w:after="188"/>
        <w:rPr>
          <w:rFonts w:ascii="Arial" w:hAnsi="Arial" w:cs="PT Bold Heading"/>
          <w:sz w:val="24"/>
          <w:szCs w:val="24"/>
          <w:rtl/>
          <w:lang w:bidi="ar-EG"/>
        </w:rPr>
      </w:pPr>
      <w:r w:rsidRPr="009B76EB">
        <w:rPr>
          <w:rFonts w:ascii="Arial" w:hAnsi="Arial" w:cs="PT Bold Heading"/>
          <w:sz w:val="24"/>
          <w:szCs w:val="24"/>
          <w:rtl/>
        </w:rPr>
        <w:t>رؤية الوحدة</w:t>
      </w:r>
    </w:p>
    <w:p w:rsidR="001F4FAE" w:rsidRPr="00DA56DF" w:rsidRDefault="001F4FAE" w:rsidP="001F4FAE">
      <w:pPr>
        <w:shd w:val="clear" w:color="auto" w:fill="FFFFFF"/>
        <w:bidi/>
        <w:spacing w:after="150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المساهمة في تحقيق التنمية المستدامة من خلال منظومة متكاملة لإدارة الأزمات والكوارث، والحدّ من المخاطر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bidi="ar-EG"/>
        </w:rPr>
        <w:t>فى</w:t>
      </w:r>
      <w:proofErr w:type="spellEnd"/>
      <w:r>
        <w:rPr>
          <w:rFonts w:hint="cs"/>
          <w:b/>
          <w:bCs/>
          <w:sz w:val="26"/>
          <w:szCs w:val="26"/>
          <w:rtl/>
          <w:lang w:bidi="ar-EG"/>
        </w:rPr>
        <w:t xml:space="preserve"> ضوء رؤية مصر 2030</w:t>
      </w:r>
    </w:p>
    <w:p w:rsidR="001F4FAE" w:rsidRPr="009B76EB" w:rsidRDefault="001F4FAE" w:rsidP="001F4FAE">
      <w:pPr>
        <w:pStyle w:val="3"/>
        <w:shd w:val="clear" w:color="auto" w:fill="FFFFFF"/>
        <w:spacing w:after="188"/>
        <w:jc w:val="right"/>
        <w:rPr>
          <w:rFonts w:ascii="Arial" w:hAnsi="Arial" w:cs="PT Bold Heading"/>
          <w:sz w:val="24"/>
          <w:szCs w:val="24"/>
          <w:rtl/>
        </w:rPr>
      </w:pPr>
      <w:r w:rsidRPr="009B76EB">
        <w:rPr>
          <w:rFonts w:ascii="Arial" w:hAnsi="Arial" w:cs="PT Bold Heading"/>
          <w:sz w:val="24"/>
          <w:szCs w:val="24"/>
          <w:rtl/>
        </w:rPr>
        <w:t>اهداف الوحدة</w:t>
      </w:r>
    </w:p>
    <w:p w:rsidR="001F4FAE" w:rsidRPr="009B76EB" w:rsidRDefault="001F4FAE" w:rsidP="001F4FAE">
      <w:pPr>
        <w:pStyle w:val="mb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تطوير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منظومة  إدارة</w:t>
      </w:r>
      <w:proofErr w:type="gramEnd"/>
      <w:r w:rsidRPr="009B76EB">
        <w:rPr>
          <w:b/>
          <w:bCs/>
          <w:sz w:val="26"/>
          <w:szCs w:val="26"/>
          <w:rtl/>
          <w:lang w:bidi="ar-EG"/>
        </w:rPr>
        <w:t xml:space="preserve"> الأزمات والكوارث والحدّ من المخاطر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إعداد الاستراتيجيات والخطط والسيناريوهات في مجال إدارة الأزمات والكوارث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التدريب وبناء القدرات البشرية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تأسيس بنية معلوماتية وتكنولوجية متكاملة،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ونظام  للإنذار</w:t>
      </w:r>
      <w:proofErr w:type="gramEnd"/>
      <w:r w:rsidRPr="009B76EB">
        <w:rPr>
          <w:b/>
          <w:bCs/>
          <w:sz w:val="26"/>
          <w:szCs w:val="26"/>
          <w:rtl/>
          <w:lang w:bidi="ar-EG"/>
        </w:rPr>
        <w:t xml:space="preserve"> المبكر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رفع الوعي المجتمعي وبناء ثقافة سليمة للتعامل مع الأزمات والكوارث والحدّ من المخاطر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تنمية العلاقات مع الهيئات المعنية في مجال الأزمات والكوارث والحدّ من المخاطر</w:t>
      </w:r>
      <w:r w:rsidRPr="009B76EB">
        <w:rPr>
          <w:b/>
          <w:bCs/>
          <w:sz w:val="26"/>
          <w:szCs w:val="26"/>
          <w:lang w:bidi="ar-EG"/>
        </w:rPr>
        <w:t>.</w:t>
      </w:r>
    </w:p>
    <w:p w:rsidR="001F4FAE" w:rsidRPr="009B76EB" w:rsidRDefault="001F4FAE" w:rsidP="001F4FAE">
      <w:pPr>
        <w:pStyle w:val="3"/>
        <w:shd w:val="clear" w:color="auto" w:fill="FFFFFF"/>
        <w:spacing w:after="188"/>
        <w:jc w:val="right"/>
        <w:rPr>
          <w:rFonts w:ascii="Arial" w:hAnsi="Arial" w:cs="PT Bold Heading"/>
          <w:sz w:val="24"/>
          <w:szCs w:val="24"/>
        </w:rPr>
      </w:pPr>
      <w:proofErr w:type="gramStart"/>
      <w:r w:rsidRPr="009B76EB">
        <w:rPr>
          <w:rFonts w:ascii="Arial" w:hAnsi="Arial" w:cs="PT Bold Heading"/>
          <w:sz w:val="24"/>
          <w:szCs w:val="24"/>
          <w:rtl/>
        </w:rPr>
        <w:t>مهام  الوحدة</w:t>
      </w:r>
      <w:proofErr w:type="gramEnd"/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توفير الأمن والسلامة للطلاب والعاملين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بالكلية .</w:t>
      </w:r>
      <w:proofErr w:type="gramEnd"/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تامين مباني الكلية ضد الحرائق والأزمات والكوارث.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rtl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تحقيق معايير الأمن والسلامة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لمنسوبي </w:t>
      </w:r>
      <w:r w:rsidRPr="009B76EB">
        <w:rPr>
          <w:b/>
          <w:bCs/>
          <w:sz w:val="26"/>
          <w:szCs w:val="26"/>
          <w:rtl/>
          <w:lang w:bidi="ar-EG"/>
        </w:rPr>
        <w:t>بالكلية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  .</w:t>
      </w:r>
      <w:proofErr w:type="gramEnd"/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تحديد أشكال وأنواع الأزمات والكوارث المتوقعة ومن ثم وضع خطة لمواجهة كل نوع منها.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عمل خرائط توضيحية لأماكن </w:t>
      </w:r>
      <w:proofErr w:type="gramStart"/>
      <w:r w:rsidRPr="009B76EB">
        <w:rPr>
          <w:b/>
          <w:bCs/>
          <w:sz w:val="26"/>
          <w:szCs w:val="26"/>
          <w:rtl/>
          <w:lang w:bidi="ar-EG"/>
        </w:rPr>
        <w:t>الكلية .</w:t>
      </w:r>
      <w:proofErr w:type="gramEnd"/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 xml:space="preserve">وضع خطط الطوارئ والاخلاء مع تنفيذ سيناريوهات تحاكى كيفية التصرف </w:t>
      </w:r>
      <w:proofErr w:type="spellStart"/>
      <w:r w:rsidRPr="009B76EB">
        <w:rPr>
          <w:b/>
          <w:bCs/>
          <w:sz w:val="26"/>
          <w:szCs w:val="26"/>
          <w:rtl/>
          <w:lang w:bidi="ar-EG"/>
        </w:rPr>
        <w:t>فى</w:t>
      </w:r>
      <w:proofErr w:type="spellEnd"/>
      <w:r w:rsidRPr="009B76EB">
        <w:rPr>
          <w:b/>
          <w:bCs/>
          <w:sz w:val="26"/>
          <w:szCs w:val="26"/>
          <w:rtl/>
          <w:lang w:bidi="ar-EG"/>
        </w:rPr>
        <w:t xml:space="preserve"> حالة وجود ازمة.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اتخاذ الإجراءات الوقائية لتخفيف حدوث الأزمة.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نشر الوعي الثقافي لإدارة الأزمات والكوارث وكيفية تنفيذ أعمال المواجهة والإغاثة.</w:t>
      </w:r>
    </w:p>
    <w:p w:rsidR="001F4FAE" w:rsidRPr="009B76EB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العمل على متابعة وتحديث أجهزة الإنذار.</w:t>
      </w:r>
    </w:p>
    <w:p w:rsidR="001A4D07" w:rsidRPr="001F4FAE" w:rsidRDefault="001F4FAE" w:rsidP="001F4FAE">
      <w:pPr>
        <w:pStyle w:val="my-2"/>
        <w:numPr>
          <w:ilvl w:val="0"/>
          <w:numId w:val="1"/>
        </w:numPr>
        <w:bidi/>
        <w:spacing w:line="375" w:lineRule="atLeast"/>
        <w:rPr>
          <w:b/>
          <w:bCs/>
          <w:sz w:val="26"/>
          <w:szCs w:val="26"/>
          <w:lang w:bidi="ar-EG"/>
        </w:rPr>
      </w:pPr>
      <w:r w:rsidRPr="009B76EB">
        <w:rPr>
          <w:b/>
          <w:bCs/>
          <w:sz w:val="26"/>
          <w:szCs w:val="26"/>
          <w:rtl/>
          <w:lang w:bidi="ar-EG"/>
        </w:rPr>
        <w:t>تو</w:t>
      </w:r>
      <w:bookmarkStart w:id="0" w:name="_GoBack"/>
      <w:bookmarkEnd w:id="0"/>
      <w:r w:rsidRPr="009B76EB">
        <w:rPr>
          <w:b/>
          <w:bCs/>
          <w:sz w:val="26"/>
          <w:szCs w:val="26"/>
          <w:rtl/>
          <w:lang w:bidi="ar-EG"/>
        </w:rPr>
        <w:t>فير خدمة الصيانة والتركيب والمتابعة الدورية للأجهزة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</w:p>
    <w:sectPr w:rsidR="001A4D07" w:rsidRPr="001F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60A93"/>
    <w:multiLevelType w:val="multilevel"/>
    <w:tmpl w:val="A2004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AE"/>
    <w:rsid w:val="001A4D07"/>
    <w:rsid w:val="001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18869-90EF-46FF-B3B0-52D555BC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F4F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1F4F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F4FAE"/>
    <w:pPr>
      <w:spacing w:before="100" w:beforeAutospacing="1" w:after="100" w:afterAutospacing="1"/>
    </w:pPr>
  </w:style>
  <w:style w:type="paragraph" w:customStyle="1" w:styleId="mb-2">
    <w:name w:val="mb-2"/>
    <w:basedOn w:val="a"/>
    <w:rsid w:val="001F4FAE"/>
    <w:pPr>
      <w:spacing w:before="100" w:beforeAutospacing="1" w:after="100" w:afterAutospacing="1"/>
    </w:pPr>
  </w:style>
  <w:style w:type="paragraph" w:customStyle="1" w:styleId="my-2">
    <w:name w:val="my-2"/>
    <w:basedOn w:val="a"/>
    <w:rsid w:val="001F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2025-10-06T08:14:00Z</dcterms:created>
  <dcterms:modified xsi:type="dcterms:W3CDTF">2025-10-06T08:14:00Z</dcterms:modified>
</cp:coreProperties>
</file>